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F780" w14:textId="77777777" w:rsidR="00E109C0" w:rsidRDefault="00E109C0" w:rsidP="00E109C0">
      <w:pPr>
        <w:jc w:val="center"/>
        <w:rPr>
          <w:b/>
          <w:bCs/>
          <w:i/>
        </w:rPr>
      </w:pPr>
      <w:r>
        <w:rPr>
          <w:b/>
          <w:bCs/>
          <w:i/>
        </w:rPr>
        <w:t>BOARD OF TRUSTEES MEETING MINUTES</w:t>
      </w:r>
    </w:p>
    <w:p w14:paraId="6AFCC97B" w14:textId="77777777" w:rsidR="00E109C0" w:rsidRDefault="00E109C0" w:rsidP="00E109C0">
      <w:pPr>
        <w:jc w:val="center"/>
        <w:rPr>
          <w:b/>
          <w:bCs/>
          <w:i/>
        </w:rPr>
      </w:pPr>
      <w:r>
        <w:rPr>
          <w:b/>
          <w:bCs/>
          <w:i/>
        </w:rPr>
        <w:t>MANNERS PARK DINING HALL</w:t>
      </w:r>
    </w:p>
    <w:p w14:paraId="7ECA67AB" w14:textId="011A078D" w:rsidR="00E109C0" w:rsidRDefault="00E109C0" w:rsidP="00E109C0">
      <w:pPr>
        <w:jc w:val="center"/>
        <w:rPr>
          <w:b/>
          <w:bCs/>
          <w:i/>
        </w:rPr>
      </w:pPr>
      <w:r>
        <w:rPr>
          <w:b/>
          <w:bCs/>
          <w:i/>
        </w:rPr>
        <w:t>Monday, February 26, 2024 7:00 P.M.</w:t>
      </w:r>
    </w:p>
    <w:p w14:paraId="35F81238" w14:textId="77777777" w:rsidR="00E109C0" w:rsidRDefault="00E109C0" w:rsidP="00E109C0">
      <w:pPr>
        <w:jc w:val="center"/>
        <w:rPr>
          <w:i/>
        </w:rPr>
      </w:pPr>
    </w:p>
    <w:p w14:paraId="08DFB501" w14:textId="273C459F" w:rsidR="00E109C0" w:rsidRDefault="00E109C0" w:rsidP="00E109C0">
      <w:r>
        <w:rPr>
          <w:b/>
          <w:bCs/>
        </w:rPr>
        <w:t>The regular monthly meeting</w:t>
      </w:r>
      <w:r>
        <w:t xml:space="preserve"> was called to order by President Marlane Miller at </w:t>
      </w:r>
      <w:r w:rsidR="00326F0D">
        <w:t xml:space="preserve">7:00 </w:t>
      </w:r>
      <w:r>
        <w:t>p.m. with pledge of allegiance.</w:t>
      </w:r>
    </w:p>
    <w:p w14:paraId="092FA5DB" w14:textId="77777777" w:rsidR="00E109C0" w:rsidRDefault="00E109C0" w:rsidP="00E109C0"/>
    <w:p w14:paraId="03FA88C5" w14:textId="586958DC" w:rsidR="00E109C0" w:rsidRDefault="00E109C0" w:rsidP="00E109C0">
      <w:r>
        <w:t xml:space="preserve">Roll Call: President Marlane Miller, Secretary MaryAnn Becker, Trustees Sue Phillips, </w:t>
      </w:r>
      <w:r w:rsidR="00326F0D">
        <w:t xml:space="preserve">Teri Greer, </w:t>
      </w:r>
      <w:r>
        <w:t>Jeff Hancock,</w:t>
      </w:r>
      <w:r w:rsidRPr="003C7B3C">
        <w:t xml:space="preserve"> </w:t>
      </w:r>
      <w:r>
        <w:t>Jim McCoy,</w:t>
      </w:r>
      <w:r w:rsidR="00326F0D">
        <w:t xml:space="preserve"> Tanya Reno,</w:t>
      </w:r>
      <w:r>
        <w:t xml:space="preserve"> and Attorney Quinn Broverman. Truste</w:t>
      </w:r>
      <w:r w:rsidR="00326F0D">
        <w:t>e</w:t>
      </w:r>
      <w:r>
        <w:t xml:space="preserve"> Manasco </w:t>
      </w:r>
      <w:r w:rsidR="00326F0D">
        <w:t>was</w:t>
      </w:r>
      <w:r>
        <w:t xml:space="preserve"> absent.</w:t>
      </w:r>
    </w:p>
    <w:p w14:paraId="3D5DA89C" w14:textId="77777777" w:rsidR="00E109C0" w:rsidRDefault="00E109C0" w:rsidP="00E109C0"/>
    <w:p w14:paraId="4D1A479B" w14:textId="1512B940" w:rsidR="00E109C0" w:rsidRDefault="00E109C0" w:rsidP="00E109C0">
      <w:r>
        <w:t xml:space="preserve">Trustee </w:t>
      </w:r>
      <w:r w:rsidR="00326F0D">
        <w:t>Reno</w:t>
      </w:r>
      <w:r>
        <w:t xml:space="preserve"> motioned to approve the January 29, 2024 minutes. Trustee </w:t>
      </w:r>
      <w:r w:rsidR="00326F0D">
        <w:t>Greer</w:t>
      </w:r>
      <w:r>
        <w:t xml:space="preserve"> seconded the motion.  Voice vote carried the motion, all in favor.</w:t>
      </w:r>
    </w:p>
    <w:p w14:paraId="0439E479" w14:textId="77777777" w:rsidR="00E109C0" w:rsidRDefault="00E109C0" w:rsidP="00E109C0"/>
    <w:p w14:paraId="3BFE9D4C" w14:textId="77777777" w:rsidR="00E109C0" w:rsidRDefault="00E109C0" w:rsidP="00E109C0">
      <w:pPr>
        <w:jc w:val="center"/>
        <w:rPr>
          <w:rFonts w:eastAsia="Times New Roman"/>
          <w:i/>
          <w:sz w:val="28"/>
          <w:szCs w:val="28"/>
        </w:rPr>
      </w:pPr>
      <w:r>
        <w:rPr>
          <w:rFonts w:eastAsia="Times New Roman"/>
          <w:i/>
          <w:sz w:val="28"/>
          <w:szCs w:val="28"/>
        </w:rPr>
        <w:t>Taylorville Park District</w:t>
      </w:r>
    </w:p>
    <w:p w14:paraId="31E52DF3" w14:textId="77777777" w:rsidR="00E109C0" w:rsidRDefault="00E109C0" w:rsidP="00E109C0">
      <w:pPr>
        <w:jc w:val="center"/>
        <w:rPr>
          <w:rFonts w:eastAsia="Times New Roman"/>
          <w:b/>
          <w:bCs/>
          <w:sz w:val="28"/>
          <w:szCs w:val="28"/>
        </w:rPr>
      </w:pPr>
      <w:r>
        <w:rPr>
          <w:rFonts w:eastAsia="Times New Roman"/>
          <w:b/>
          <w:bCs/>
          <w:sz w:val="28"/>
          <w:szCs w:val="28"/>
        </w:rPr>
        <w:t>TREASURER’S REPORT</w:t>
      </w:r>
    </w:p>
    <w:p w14:paraId="402085BD" w14:textId="17C868B9" w:rsidR="00E109C0" w:rsidRDefault="00E109C0" w:rsidP="00E109C0">
      <w:pPr>
        <w:jc w:val="center"/>
        <w:rPr>
          <w:rFonts w:eastAsia="Times New Roman"/>
          <w:b/>
        </w:rPr>
      </w:pPr>
      <w:r>
        <w:rPr>
          <w:rFonts w:eastAsia="Times New Roman"/>
          <w:b/>
        </w:rPr>
        <w:t>As of January 31, 2024</w:t>
      </w:r>
    </w:p>
    <w:p w14:paraId="3AB781EC" w14:textId="77777777" w:rsidR="00E109C0" w:rsidRDefault="00E109C0" w:rsidP="00E109C0">
      <w:pPr>
        <w:jc w:val="center"/>
        <w:rPr>
          <w:rFonts w:eastAsia="Times New Roman"/>
        </w:rPr>
      </w:pPr>
    </w:p>
    <w:p w14:paraId="2D00018B" w14:textId="77777777" w:rsidR="00E109C0" w:rsidRDefault="00E109C0" w:rsidP="00E109C0">
      <w:pPr>
        <w:rPr>
          <w:rFonts w:eastAsia="Times New Roman"/>
        </w:rPr>
      </w:pPr>
    </w:p>
    <w:p w14:paraId="7447FDEC" w14:textId="2FDC524F" w:rsidR="00E109C0" w:rsidRDefault="00E109C0" w:rsidP="00E109C0">
      <w:pPr>
        <w:rPr>
          <w:rFonts w:eastAsia="Times New Roman" w:cs="Aharoni"/>
          <w:sz w:val="28"/>
          <w:szCs w:val="28"/>
        </w:rPr>
      </w:pPr>
      <w:r>
        <w:rPr>
          <w:rFonts w:eastAsia="Times New Roman" w:cs="Aharoni"/>
          <w:i/>
          <w:sz w:val="28"/>
          <w:szCs w:val="28"/>
        </w:rPr>
        <w:t>Beginning Balance   12/31/2024</w:t>
      </w:r>
      <w:r>
        <w:rPr>
          <w:rFonts w:eastAsia="Times New Roman" w:cs="Aharoni"/>
          <w:i/>
          <w:sz w:val="28"/>
          <w:szCs w:val="28"/>
        </w:rPr>
        <w:tab/>
      </w:r>
      <w:r>
        <w:rPr>
          <w:rFonts w:eastAsia="Times New Roman" w:cs="Aharoni"/>
          <w:i/>
        </w:rPr>
        <w:tab/>
      </w:r>
      <w:r>
        <w:rPr>
          <w:rFonts w:eastAsia="Times New Roman" w:cs="Aharoni"/>
          <w:sz w:val="28"/>
          <w:szCs w:val="28"/>
        </w:rPr>
        <w:t xml:space="preserve">$     859,318.779  </w:t>
      </w:r>
    </w:p>
    <w:p w14:paraId="08E52B11" w14:textId="77777777" w:rsidR="00E109C0" w:rsidRDefault="00E109C0" w:rsidP="00E109C0">
      <w:pPr>
        <w:tabs>
          <w:tab w:val="left" w:pos="720"/>
          <w:tab w:val="center" w:pos="4320"/>
        </w:tabs>
        <w:rPr>
          <w:rFonts w:eastAsia="Times New Roman" w:cs="Aharoni"/>
        </w:rPr>
      </w:pPr>
      <w:r>
        <w:rPr>
          <w:rFonts w:eastAsia="Times New Roman" w:cs="Aharoni"/>
        </w:rPr>
        <w:tab/>
      </w:r>
      <w:r>
        <w:rPr>
          <w:rFonts w:eastAsia="Times New Roman" w:cs="Aharoni"/>
        </w:rPr>
        <w:tab/>
      </w:r>
    </w:p>
    <w:p w14:paraId="5AB1E70B" w14:textId="77B58B83" w:rsidR="00E109C0" w:rsidRDefault="00E109C0" w:rsidP="00E109C0">
      <w:pPr>
        <w:rPr>
          <w:rFonts w:eastAsia="Times New Roman" w:cs="Aharoni"/>
          <w:sz w:val="28"/>
          <w:szCs w:val="28"/>
        </w:rPr>
      </w:pPr>
      <w:r>
        <w:rPr>
          <w:rFonts w:eastAsia="Times New Roman" w:cs="Aharoni"/>
          <w:i/>
          <w:sz w:val="28"/>
          <w:szCs w:val="28"/>
        </w:rPr>
        <w:t>Cash Receipts</w:t>
      </w:r>
      <w:r>
        <w:rPr>
          <w:rFonts w:eastAsia="Times New Roman" w:cs="Aharoni"/>
          <w:i/>
        </w:rPr>
        <w:tab/>
      </w:r>
      <w:r>
        <w:rPr>
          <w:rFonts w:eastAsia="Times New Roman" w:cs="Aharoni"/>
          <w:i/>
        </w:rPr>
        <w:tab/>
      </w:r>
      <w:r>
        <w:rPr>
          <w:rFonts w:eastAsia="Times New Roman" w:cs="Aharoni"/>
          <w:i/>
        </w:rPr>
        <w:tab/>
      </w:r>
      <w:r>
        <w:rPr>
          <w:rFonts w:eastAsia="Times New Roman" w:cs="Aharoni"/>
          <w:i/>
        </w:rPr>
        <w:tab/>
      </w:r>
      <w:r>
        <w:rPr>
          <w:rFonts w:eastAsia="Times New Roman" w:cs="Aharoni"/>
          <w:i/>
        </w:rPr>
        <w:tab/>
      </w:r>
      <w:r>
        <w:rPr>
          <w:rFonts w:eastAsia="Times New Roman" w:cs="Aharoni"/>
          <w:sz w:val="28"/>
          <w:szCs w:val="28"/>
        </w:rPr>
        <w:t>$       20,425.52</w:t>
      </w:r>
    </w:p>
    <w:p w14:paraId="75F96FDA" w14:textId="77777777" w:rsidR="00E109C0" w:rsidRDefault="00E109C0" w:rsidP="00E109C0">
      <w:pPr>
        <w:rPr>
          <w:rFonts w:eastAsia="Times New Roman" w:cs="Aharoni"/>
          <w:i/>
          <w:sz w:val="28"/>
          <w:szCs w:val="28"/>
        </w:rPr>
      </w:pPr>
    </w:p>
    <w:p w14:paraId="7D44FCBF" w14:textId="30F1A7E8" w:rsidR="00E109C0" w:rsidRDefault="00E109C0" w:rsidP="00E109C0">
      <w:pPr>
        <w:rPr>
          <w:rFonts w:eastAsia="Times New Roman" w:cs="Aharoni"/>
          <w:sz w:val="28"/>
          <w:szCs w:val="28"/>
        </w:rPr>
      </w:pPr>
      <w:r>
        <w:rPr>
          <w:rFonts w:eastAsia="Times New Roman" w:cs="Aharoni"/>
          <w:i/>
          <w:sz w:val="28"/>
          <w:szCs w:val="28"/>
        </w:rPr>
        <w:t>Cash Disbursements</w:t>
      </w:r>
      <w:r>
        <w:rPr>
          <w:rFonts w:eastAsia="Times New Roman" w:cs="Aharoni"/>
          <w:sz w:val="28"/>
          <w:szCs w:val="28"/>
        </w:rPr>
        <w:tab/>
      </w:r>
      <w:r>
        <w:rPr>
          <w:rFonts w:eastAsia="Times New Roman" w:cs="Aharoni"/>
          <w:sz w:val="28"/>
          <w:szCs w:val="28"/>
        </w:rPr>
        <w:tab/>
        <w:t xml:space="preserve">         </w:t>
      </w:r>
      <w:r>
        <w:rPr>
          <w:rFonts w:eastAsia="Times New Roman" w:cs="Aharoni"/>
          <w:sz w:val="28"/>
          <w:szCs w:val="28"/>
        </w:rPr>
        <w:tab/>
      </w:r>
      <w:r>
        <w:rPr>
          <w:rFonts w:eastAsia="Times New Roman" w:cs="Aharoni"/>
          <w:sz w:val="28"/>
          <w:szCs w:val="28"/>
        </w:rPr>
        <w:tab/>
        <w:t>$       52,338.74</w:t>
      </w:r>
    </w:p>
    <w:p w14:paraId="5AA123A5" w14:textId="77777777" w:rsidR="00E109C0" w:rsidRDefault="00E109C0" w:rsidP="00E109C0">
      <w:pPr>
        <w:rPr>
          <w:rFonts w:eastAsia="Times New Roman" w:cs="Aharoni"/>
        </w:rPr>
      </w:pPr>
    </w:p>
    <w:p w14:paraId="72E15F4F" w14:textId="41591134" w:rsidR="00E109C0" w:rsidRDefault="00E109C0" w:rsidP="00E109C0">
      <w:pPr>
        <w:rPr>
          <w:rFonts w:ascii="Algerian" w:eastAsia="Times New Roman" w:hAnsi="Algerian"/>
          <w:i/>
          <w:sz w:val="28"/>
          <w:szCs w:val="28"/>
        </w:rPr>
      </w:pPr>
      <w:r>
        <w:rPr>
          <w:rFonts w:eastAsia="Times New Roman" w:cs="Aharoni"/>
          <w:i/>
          <w:sz w:val="28"/>
          <w:szCs w:val="28"/>
        </w:rPr>
        <w:t xml:space="preserve"> Balance as of   1/31/2024</w:t>
      </w:r>
      <w:r>
        <w:rPr>
          <w:rFonts w:eastAsia="Times New Roman" w:cs="Aharoni"/>
          <w:i/>
        </w:rPr>
        <w:tab/>
      </w:r>
      <w:r>
        <w:rPr>
          <w:rFonts w:eastAsia="Times New Roman" w:cs="Aharoni"/>
          <w:i/>
        </w:rPr>
        <w:tab/>
        <w:t xml:space="preserve">     </w:t>
      </w:r>
      <w:r>
        <w:rPr>
          <w:rFonts w:eastAsia="Times New Roman" w:cs="Aharoni"/>
          <w:i/>
        </w:rPr>
        <w:tab/>
      </w:r>
      <w:r>
        <w:rPr>
          <w:rFonts w:eastAsia="Times New Roman" w:cs="Aharoni"/>
          <w:sz w:val="28"/>
          <w:szCs w:val="28"/>
        </w:rPr>
        <w:t>$     827,405.55</w:t>
      </w:r>
      <w:r>
        <w:rPr>
          <w:rFonts w:eastAsia="Times New Roman" w:cs="Aharoni"/>
          <w:sz w:val="28"/>
          <w:szCs w:val="28"/>
        </w:rPr>
        <w:tab/>
      </w:r>
      <w:r>
        <w:rPr>
          <w:rFonts w:eastAsia="Times New Roman" w:cs="Aharoni"/>
          <w:sz w:val="28"/>
          <w:szCs w:val="28"/>
        </w:rPr>
        <w:tab/>
      </w:r>
      <w:r>
        <w:rPr>
          <w:rFonts w:eastAsia="Times New Roman" w:cs="Aharoni"/>
          <w:sz w:val="28"/>
          <w:szCs w:val="28"/>
        </w:rPr>
        <w:tab/>
      </w:r>
    </w:p>
    <w:p w14:paraId="4B1248E4" w14:textId="77777777" w:rsidR="00E109C0" w:rsidRDefault="00E109C0" w:rsidP="00E109C0">
      <w:pPr>
        <w:jc w:val="center"/>
        <w:rPr>
          <w:rFonts w:ascii="Algerian" w:eastAsia="Times New Roman" w:hAnsi="Algerian"/>
          <w:i/>
          <w:sz w:val="28"/>
          <w:szCs w:val="28"/>
        </w:rPr>
      </w:pPr>
    </w:p>
    <w:p w14:paraId="178341F3" w14:textId="77777777" w:rsidR="00E109C0" w:rsidRDefault="00E109C0" w:rsidP="00E109C0">
      <w:pPr>
        <w:jc w:val="center"/>
        <w:rPr>
          <w:rFonts w:eastAsia="Times New Roman"/>
          <w:i/>
          <w:sz w:val="28"/>
          <w:szCs w:val="28"/>
        </w:rPr>
      </w:pPr>
      <w:r>
        <w:rPr>
          <w:rFonts w:eastAsia="Times New Roman"/>
          <w:i/>
          <w:sz w:val="28"/>
          <w:szCs w:val="28"/>
        </w:rPr>
        <w:t>Taylorville Park District</w:t>
      </w:r>
    </w:p>
    <w:p w14:paraId="2185C911" w14:textId="77777777" w:rsidR="00E109C0" w:rsidRDefault="00E109C0" w:rsidP="00E109C0">
      <w:pPr>
        <w:jc w:val="center"/>
        <w:rPr>
          <w:rFonts w:eastAsia="Times New Roman"/>
          <w:b/>
        </w:rPr>
      </w:pPr>
      <w:r>
        <w:rPr>
          <w:rFonts w:eastAsia="Times New Roman"/>
          <w:b/>
        </w:rPr>
        <w:t>FUND BALANCES</w:t>
      </w:r>
    </w:p>
    <w:p w14:paraId="247F5716" w14:textId="77777777" w:rsidR="00E109C0" w:rsidRDefault="00E109C0" w:rsidP="00E109C0">
      <w:pPr>
        <w:jc w:val="center"/>
        <w:rPr>
          <w:rFonts w:eastAsia="Times New Roman"/>
          <w:b/>
        </w:rPr>
      </w:pPr>
    </w:p>
    <w:p w14:paraId="443CAC87" w14:textId="77777777" w:rsidR="00E109C0" w:rsidRDefault="00E109C0" w:rsidP="00E109C0">
      <w:pPr>
        <w:jc w:val="center"/>
        <w:rPr>
          <w:rFonts w:eastAsia="Times New Roman"/>
          <w:b/>
        </w:rPr>
      </w:pPr>
    </w:p>
    <w:p w14:paraId="66B38019" w14:textId="398B77B0" w:rsidR="00E109C0" w:rsidRDefault="00E109C0" w:rsidP="00E109C0">
      <w:pPr>
        <w:shd w:val="clear" w:color="auto" w:fill="FFFFFF"/>
        <w:spacing w:line="255" w:lineRule="atLeast"/>
        <w:rPr>
          <w:rFonts w:eastAsia="Times New Roman"/>
          <w:b/>
          <w:bCs/>
          <w:color w:val="000000"/>
          <w:sz w:val="20"/>
          <w:szCs w:val="20"/>
        </w:rPr>
      </w:pPr>
      <w:r>
        <w:rPr>
          <w:rFonts w:eastAsia="Times New Roman"/>
          <w:b/>
          <w:bCs/>
          <w:color w:val="000000"/>
          <w:sz w:val="20"/>
          <w:szCs w:val="20"/>
        </w:rPr>
        <w:t>IMRF FUND</w:t>
      </w:r>
      <w:r>
        <w:rPr>
          <w:rFonts w:eastAsia="Times New Roman"/>
          <w:color w:val="000000"/>
          <w:sz w:val="20"/>
          <w:szCs w:val="20"/>
        </w:rPr>
        <w:t> </w:t>
      </w:r>
      <w:r>
        <w:rPr>
          <w:rFonts w:eastAsia="Times New Roman"/>
          <w:color w:val="000000"/>
          <w:sz w:val="20"/>
          <w:szCs w:val="20"/>
        </w:rPr>
        <w:tab/>
      </w:r>
      <w:r>
        <w:rPr>
          <w:rFonts w:eastAsia="Times New Roman"/>
          <w:color w:val="000000"/>
          <w:sz w:val="20"/>
          <w:szCs w:val="20"/>
        </w:rPr>
        <w:tab/>
      </w:r>
      <w:r>
        <w:rPr>
          <w:rFonts w:eastAsia="Times New Roman"/>
          <w:color w:val="000000"/>
          <w:sz w:val="20"/>
          <w:szCs w:val="20"/>
        </w:rPr>
        <w:tab/>
      </w:r>
      <w:r>
        <w:rPr>
          <w:rFonts w:eastAsia="Times New Roman"/>
          <w:color w:val="000000"/>
          <w:sz w:val="20"/>
          <w:szCs w:val="20"/>
        </w:rPr>
        <w:tab/>
        <w:t>                             </w:t>
      </w:r>
      <w:r>
        <w:rPr>
          <w:rFonts w:eastAsia="Times New Roman"/>
          <w:b/>
          <w:bCs/>
          <w:color w:val="000000"/>
          <w:sz w:val="20"/>
          <w:szCs w:val="20"/>
        </w:rPr>
        <w:t>$      105,824.65</w:t>
      </w:r>
    </w:p>
    <w:p w14:paraId="0F461CBF"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1</w:t>
      </w:r>
      <w:r>
        <w:rPr>
          <w:rFonts w:eastAsia="Times New Roman"/>
          <w:color w:val="000000"/>
          <w:sz w:val="18"/>
          <w:szCs w:val="18"/>
          <w:vertAlign w:val="superscript"/>
        </w:rPr>
        <w:t>St</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xml:space="preserve"> $          11,376.97</w:t>
      </w:r>
    </w:p>
    <w:p w14:paraId="0FC980D0"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2</w:t>
      </w:r>
      <w:r>
        <w:rPr>
          <w:rFonts w:eastAsia="Times New Roman"/>
          <w:color w:val="000000"/>
          <w:sz w:val="18"/>
          <w:szCs w:val="18"/>
          <w:vertAlign w:val="superscript"/>
        </w:rPr>
        <w:t>nd</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xml:space="preserve"> $            1,777.50</w:t>
      </w:r>
    </w:p>
    <w:p w14:paraId="405F7298"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3</w:t>
      </w:r>
      <w:r>
        <w:rPr>
          <w:rFonts w:eastAsia="Times New Roman"/>
          <w:color w:val="000000"/>
          <w:sz w:val="18"/>
          <w:szCs w:val="18"/>
          <w:vertAlign w:val="superscript"/>
        </w:rPr>
        <w:t>rd</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xml:space="preserve"> $            3,898.37</w:t>
      </w:r>
    </w:p>
    <w:p w14:paraId="28BC128D"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4</w:t>
      </w:r>
      <w:r w:rsidRPr="00D14546">
        <w:rPr>
          <w:rFonts w:eastAsia="Times New Roman"/>
          <w:color w:val="000000"/>
          <w:sz w:val="18"/>
          <w:szCs w:val="18"/>
          <w:vertAlign w:val="superscript"/>
        </w:rPr>
        <w:t>th</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2,417.97</w:t>
      </w:r>
    </w:p>
    <w:p w14:paraId="52208330"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5</w:t>
      </w:r>
      <w:r w:rsidRPr="002D2CC4">
        <w:rPr>
          <w:rFonts w:eastAsia="Times New Roman"/>
          <w:color w:val="000000"/>
          <w:sz w:val="18"/>
          <w:szCs w:val="18"/>
          <w:vertAlign w:val="superscript"/>
        </w:rPr>
        <w:t>th</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580.86</w:t>
      </w:r>
    </w:p>
    <w:p w14:paraId="4455ABB8" w14:textId="77777777" w:rsidR="00E109C0" w:rsidRDefault="00E109C0" w:rsidP="00E109C0">
      <w:pPr>
        <w:shd w:val="clear" w:color="auto" w:fill="FFFFFF"/>
        <w:spacing w:line="255" w:lineRule="atLeast"/>
        <w:rPr>
          <w:rFonts w:eastAsia="Times New Roman"/>
          <w:color w:val="000000"/>
          <w:sz w:val="18"/>
          <w:szCs w:val="18"/>
        </w:rPr>
      </w:pPr>
    </w:p>
    <w:p w14:paraId="25A97F2C" w14:textId="77777777" w:rsidR="00E109C0" w:rsidRDefault="00E109C0" w:rsidP="00E109C0">
      <w:pPr>
        <w:shd w:val="clear" w:color="auto" w:fill="FFFFFF"/>
        <w:spacing w:line="255" w:lineRule="atLeast"/>
        <w:rPr>
          <w:rFonts w:eastAsia="Times New Roman"/>
          <w:bCs/>
          <w:color w:val="000000"/>
          <w:sz w:val="18"/>
          <w:szCs w:val="18"/>
        </w:rPr>
      </w:pPr>
    </w:p>
    <w:p w14:paraId="72807FD7" w14:textId="1AEC77ED" w:rsidR="00E109C0" w:rsidRDefault="00E109C0" w:rsidP="00E109C0">
      <w:pPr>
        <w:shd w:val="clear" w:color="auto" w:fill="FFFFFF"/>
        <w:spacing w:line="255" w:lineRule="atLeast"/>
        <w:rPr>
          <w:rFonts w:eastAsia="Times New Roman"/>
          <w:b/>
          <w:bCs/>
          <w:color w:val="000000"/>
          <w:sz w:val="20"/>
          <w:szCs w:val="20"/>
        </w:rPr>
      </w:pPr>
      <w:r>
        <w:rPr>
          <w:rFonts w:eastAsia="Times New Roman"/>
          <w:b/>
          <w:bCs/>
          <w:color w:val="000000"/>
          <w:sz w:val="20"/>
          <w:szCs w:val="20"/>
        </w:rPr>
        <w:t>SOCIAL SECURITY FUND</w:t>
      </w:r>
      <w:r>
        <w:rPr>
          <w:rFonts w:eastAsia="Times New Roman"/>
          <w:b/>
          <w:bCs/>
          <w:color w:val="000000"/>
          <w:sz w:val="20"/>
          <w:szCs w:val="20"/>
        </w:rPr>
        <w:tab/>
      </w:r>
      <w:r>
        <w:rPr>
          <w:rFonts w:eastAsia="Times New Roman"/>
          <w:b/>
          <w:bCs/>
          <w:color w:val="000000"/>
          <w:sz w:val="20"/>
          <w:szCs w:val="20"/>
        </w:rPr>
        <w:tab/>
      </w:r>
      <w:r>
        <w:rPr>
          <w:rFonts w:eastAsia="Times New Roman"/>
          <w:b/>
          <w:bCs/>
          <w:color w:val="000000"/>
          <w:sz w:val="20"/>
          <w:szCs w:val="20"/>
        </w:rPr>
        <w:tab/>
      </w:r>
      <w:r>
        <w:rPr>
          <w:rFonts w:eastAsia="Times New Roman"/>
          <w:b/>
          <w:bCs/>
          <w:color w:val="000000"/>
          <w:sz w:val="20"/>
          <w:szCs w:val="20"/>
        </w:rPr>
        <w:tab/>
      </w:r>
      <w:r>
        <w:rPr>
          <w:rFonts w:eastAsia="Times New Roman"/>
          <w:b/>
          <w:color w:val="000000"/>
          <w:sz w:val="20"/>
          <w:szCs w:val="20"/>
        </w:rPr>
        <w:t>$         24,716.78</w:t>
      </w:r>
    </w:p>
    <w:p w14:paraId="46B55889"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1</w:t>
      </w:r>
      <w:r>
        <w:rPr>
          <w:rFonts w:eastAsia="Times New Roman"/>
          <w:color w:val="000000"/>
          <w:sz w:val="18"/>
          <w:szCs w:val="18"/>
          <w:vertAlign w:val="superscript"/>
        </w:rPr>
        <w:t>St</w:t>
      </w:r>
      <w:r>
        <w:rPr>
          <w:rFonts w:eastAsia="Times New Roman"/>
          <w:color w:val="000000"/>
          <w:sz w:val="18"/>
          <w:szCs w:val="18"/>
        </w:rPr>
        <w:t xml:space="preserve"> Distribution of 2022 Property Taxes </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14,217.46</w:t>
      </w:r>
    </w:p>
    <w:p w14:paraId="36125C4F"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2</w:t>
      </w:r>
      <w:r>
        <w:rPr>
          <w:rFonts w:eastAsia="Times New Roman"/>
          <w:color w:val="000000"/>
          <w:sz w:val="18"/>
          <w:szCs w:val="18"/>
          <w:vertAlign w:val="superscript"/>
        </w:rPr>
        <w:t>nd</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2,221.09</w:t>
      </w:r>
    </w:p>
    <w:p w14:paraId="796C02AF"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3</w:t>
      </w:r>
      <w:r>
        <w:rPr>
          <w:rFonts w:eastAsia="Times New Roman"/>
          <w:color w:val="000000"/>
          <w:sz w:val="18"/>
          <w:szCs w:val="18"/>
          <w:vertAlign w:val="superscript"/>
        </w:rPr>
        <w:t>rd</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4,871.45</w:t>
      </w:r>
    </w:p>
    <w:p w14:paraId="3FAFF86C"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4</w:t>
      </w:r>
      <w:r w:rsidRPr="00D14546">
        <w:rPr>
          <w:rFonts w:eastAsia="Times New Roman"/>
          <w:color w:val="000000"/>
          <w:sz w:val="18"/>
          <w:szCs w:val="18"/>
          <w:vertAlign w:val="superscript"/>
        </w:rPr>
        <w:t>th</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3,021.72</w:t>
      </w:r>
    </w:p>
    <w:p w14:paraId="5CDA2305"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5</w:t>
      </w:r>
      <w:r w:rsidRPr="002D2CC4">
        <w:rPr>
          <w:rFonts w:eastAsia="Times New Roman"/>
          <w:color w:val="000000"/>
          <w:sz w:val="18"/>
          <w:szCs w:val="18"/>
          <w:vertAlign w:val="superscript"/>
        </w:rPr>
        <w:t>th</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726.18</w:t>
      </w:r>
    </w:p>
    <w:p w14:paraId="377E6436" w14:textId="77777777" w:rsidR="00E109C0" w:rsidRDefault="00E109C0" w:rsidP="00E109C0">
      <w:pPr>
        <w:shd w:val="clear" w:color="auto" w:fill="FFFFFF"/>
        <w:spacing w:line="255" w:lineRule="atLeast"/>
        <w:rPr>
          <w:rFonts w:eastAsia="Times New Roman"/>
          <w:color w:val="000000"/>
          <w:sz w:val="18"/>
          <w:szCs w:val="18"/>
        </w:rPr>
      </w:pPr>
    </w:p>
    <w:p w14:paraId="06D74CF4" w14:textId="77777777" w:rsidR="00E109C0" w:rsidRDefault="00E109C0" w:rsidP="00E109C0">
      <w:pPr>
        <w:shd w:val="clear" w:color="auto" w:fill="FFFFFF"/>
        <w:spacing w:line="255" w:lineRule="atLeast"/>
        <w:rPr>
          <w:rFonts w:eastAsia="Times New Roman"/>
          <w:color w:val="000000"/>
          <w:sz w:val="18"/>
          <w:szCs w:val="18"/>
        </w:rPr>
      </w:pPr>
    </w:p>
    <w:p w14:paraId="0CAFDE3F" w14:textId="77777777" w:rsidR="00E109C0" w:rsidRDefault="00E109C0" w:rsidP="00E109C0">
      <w:pPr>
        <w:shd w:val="clear" w:color="auto" w:fill="FFFFFF"/>
        <w:spacing w:line="255" w:lineRule="atLeast"/>
        <w:rPr>
          <w:rFonts w:eastAsia="Times New Roman"/>
          <w:color w:val="000000"/>
          <w:sz w:val="18"/>
          <w:szCs w:val="18"/>
        </w:rPr>
      </w:pPr>
    </w:p>
    <w:p w14:paraId="51EDD3CD" w14:textId="77777777" w:rsidR="00E109C0" w:rsidRDefault="00E109C0" w:rsidP="00E109C0">
      <w:pPr>
        <w:shd w:val="clear" w:color="auto" w:fill="FFFFFF"/>
        <w:spacing w:line="255" w:lineRule="atLeast"/>
        <w:rPr>
          <w:rFonts w:eastAsia="Times New Roman"/>
          <w:b/>
          <w:bCs/>
          <w:color w:val="000000"/>
          <w:sz w:val="20"/>
          <w:szCs w:val="20"/>
        </w:rPr>
      </w:pPr>
    </w:p>
    <w:p w14:paraId="2BE3532A" w14:textId="023099E4" w:rsidR="00E109C0" w:rsidRDefault="00E109C0" w:rsidP="00E109C0">
      <w:pPr>
        <w:shd w:val="clear" w:color="auto" w:fill="FFFFFF"/>
        <w:spacing w:line="255" w:lineRule="atLeast"/>
        <w:rPr>
          <w:rFonts w:eastAsia="Times New Roman"/>
          <w:bCs/>
          <w:color w:val="000000"/>
          <w:sz w:val="18"/>
          <w:szCs w:val="18"/>
        </w:rPr>
      </w:pPr>
      <w:r>
        <w:rPr>
          <w:rFonts w:eastAsia="Times New Roman"/>
          <w:b/>
          <w:bCs/>
          <w:color w:val="000000"/>
          <w:sz w:val="20"/>
          <w:szCs w:val="20"/>
        </w:rPr>
        <w:t>BOND FUND</w:t>
      </w:r>
      <w:r>
        <w:rPr>
          <w:rFonts w:eastAsia="Times New Roman"/>
          <w:color w:val="000000"/>
          <w:sz w:val="20"/>
          <w:szCs w:val="20"/>
        </w:rPr>
        <w:t>                                                                  </w:t>
      </w:r>
      <w:r>
        <w:rPr>
          <w:rFonts w:eastAsia="Times New Roman"/>
          <w:color w:val="000000"/>
          <w:sz w:val="20"/>
          <w:szCs w:val="20"/>
        </w:rPr>
        <w:tab/>
      </w:r>
      <w:r>
        <w:rPr>
          <w:rFonts w:eastAsia="Times New Roman"/>
          <w:b/>
          <w:bCs/>
          <w:color w:val="000000"/>
          <w:sz w:val="20"/>
          <w:szCs w:val="20"/>
        </w:rPr>
        <w:t>$          27,839.88</w:t>
      </w:r>
    </w:p>
    <w:p w14:paraId="4AFA371E" w14:textId="77777777" w:rsidR="00E109C0" w:rsidRDefault="00E109C0" w:rsidP="00E109C0">
      <w:pPr>
        <w:shd w:val="clear" w:color="auto" w:fill="FFFFFF"/>
        <w:spacing w:line="255" w:lineRule="atLeast"/>
        <w:rPr>
          <w:rFonts w:eastAsia="Times New Roman"/>
          <w:b/>
          <w:bCs/>
          <w:color w:val="000000"/>
          <w:sz w:val="20"/>
          <w:szCs w:val="20"/>
        </w:rPr>
      </w:pPr>
      <w:r>
        <w:rPr>
          <w:rFonts w:eastAsia="Times New Roman"/>
          <w:b/>
          <w:bCs/>
          <w:color w:val="000000"/>
          <w:sz w:val="20"/>
          <w:szCs w:val="20"/>
        </w:rPr>
        <w:t xml:space="preserve">PARK DISTRICT, </w:t>
      </w:r>
    </w:p>
    <w:p w14:paraId="7C2150F6"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1</w:t>
      </w:r>
      <w:r>
        <w:rPr>
          <w:rFonts w:eastAsia="Times New Roman"/>
          <w:color w:val="000000"/>
          <w:sz w:val="18"/>
          <w:szCs w:val="18"/>
          <w:vertAlign w:val="superscript"/>
        </w:rPr>
        <w:t>St</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61,124.06</w:t>
      </w:r>
    </w:p>
    <w:p w14:paraId="252BF01E"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2</w:t>
      </w:r>
      <w:r>
        <w:rPr>
          <w:rFonts w:eastAsia="Times New Roman"/>
          <w:color w:val="000000"/>
          <w:sz w:val="18"/>
          <w:szCs w:val="18"/>
          <w:vertAlign w:val="superscript"/>
        </w:rPr>
        <w:t>nd</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xml:space="preserve"> $             9,549.03</w:t>
      </w:r>
    </w:p>
    <w:p w14:paraId="21A78764"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3</w:t>
      </w:r>
      <w:r>
        <w:rPr>
          <w:rFonts w:eastAsia="Times New Roman"/>
          <w:color w:val="000000"/>
          <w:sz w:val="18"/>
          <w:szCs w:val="18"/>
          <w:vertAlign w:val="superscript"/>
        </w:rPr>
        <w:t>rd</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xml:space="preserve"> $           20,944.24</w:t>
      </w:r>
    </w:p>
    <w:p w14:paraId="3301CEA9"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4</w:t>
      </w:r>
      <w:r w:rsidRPr="00D14546">
        <w:rPr>
          <w:rFonts w:eastAsia="Times New Roman"/>
          <w:color w:val="000000"/>
          <w:sz w:val="18"/>
          <w:szCs w:val="18"/>
          <w:vertAlign w:val="superscript"/>
        </w:rPr>
        <w:t>th</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xml:space="preserve"> $           12,991.53</w:t>
      </w:r>
    </w:p>
    <w:p w14:paraId="6762003C"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5</w:t>
      </w:r>
      <w:r w:rsidRPr="002D2CC4">
        <w:rPr>
          <w:rFonts w:eastAsia="Times New Roman"/>
          <w:color w:val="000000"/>
          <w:sz w:val="18"/>
          <w:szCs w:val="18"/>
          <w:vertAlign w:val="superscript"/>
        </w:rPr>
        <w:t>th</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xml:space="preserve"> $             3,121.62</w:t>
      </w:r>
    </w:p>
    <w:p w14:paraId="35AFEBA5" w14:textId="77777777" w:rsidR="00E109C0" w:rsidRDefault="00E109C0" w:rsidP="00E109C0">
      <w:pPr>
        <w:shd w:val="clear" w:color="auto" w:fill="FFFFFF"/>
        <w:spacing w:line="255" w:lineRule="atLeast"/>
        <w:rPr>
          <w:rFonts w:eastAsia="Times New Roman"/>
          <w:b/>
          <w:bCs/>
          <w:color w:val="000000"/>
          <w:sz w:val="20"/>
          <w:szCs w:val="20"/>
        </w:rPr>
      </w:pPr>
    </w:p>
    <w:p w14:paraId="38EFD75C" w14:textId="77777777" w:rsidR="00E109C0" w:rsidRDefault="00E109C0" w:rsidP="00E109C0">
      <w:pPr>
        <w:shd w:val="clear" w:color="auto" w:fill="FFFFFF"/>
        <w:spacing w:line="255" w:lineRule="atLeast"/>
        <w:rPr>
          <w:rFonts w:eastAsia="Times New Roman"/>
          <w:b/>
          <w:bCs/>
          <w:color w:val="000000"/>
          <w:sz w:val="20"/>
          <w:szCs w:val="20"/>
        </w:rPr>
      </w:pPr>
      <w:r>
        <w:rPr>
          <w:rFonts w:eastAsia="Times New Roman"/>
          <w:b/>
          <w:bCs/>
          <w:color w:val="000000"/>
          <w:sz w:val="20"/>
          <w:szCs w:val="20"/>
        </w:rPr>
        <w:t xml:space="preserve">AQUARIUM </w:t>
      </w:r>
    </w:p>
    <w:p w14:paraId="6425A3A9" w14:textId="25AD2412" w:rsidR="00E109C0" w:rsidRDefault="00E109C0" w:rsidP="00E109C0">
      <w:pPr>
        <w:shd w:val="clear" w:color="auto" w:fill="FFFFFF"/>
        <w:spacing w:line="255" w:lineRule="atLeast"/>
        <w:rPr>
          <w:rFonts w:eastAsia="Times New Roman"/>
          <w:b/>
          <w:bCs/>
          <w:color w:val="000000"/>
          <w:sz w:val="20"/>
          <w:szCs w:val="20"/>
        </w:rPr>
      </w:pPr>
      <w:r>
        <w:rPr>
          <w:rFonts w:eastAsia="Times New Roman"/>
          <w:b/>
          <w:bCs/>
          <w:color w:val="000000"/>
          <w:sz w:val="20"/>
          <w:szCs w:val="20"/>
        </w:rPr>
        <w:t>&amp; MUSEUM FUND                                                       </w:t>
      </w:r>
      <w:r>
        <w:rPr>
          <w:rFonts w:eastAsia="Times New Roman"/>
          <w:b/>
          <w:bCs/>
          <w:color w:val="000000"/>
          <w:sz w:val="20"/>
          <w:szCs w:val="20"/>
        </w:rPr>
        <w:tab/>
        <w:t>$        30,044.84</w:t>
      </w:r>
    </w:p>
    <w:p w14:paraId="13046FED"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1</w:t>
      </w:r>
      <w:r>
        <w:rPr>
          <w:rFonts w:eastAsia="Times New Roman"/>
          <w:color w:val="000000"/>
          <w:sz w:val="18"/>
          <w:szCs w:val="18"/>
          <w:vertAlign w:val="superscript"/>
        </w:rPr>
        <w:t>St</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58,840.11</w:t>
      </w:r>
    </w:p>
    <w:p w14:paraId="2C468F4C"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2</w:t>
      </w:r>
      <w:r>
        <w:rPr>
          <w:rFonts w:eastAsia="Times New Roman"/>
          <w:color w:val="000000"/>
          <w:sz w:val="18"/>
          <w:szCs w:val="18"/>
          <w:vertAlign w:val="superscript"/>
        </w:rPr>
        <w:t>nd</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9,192.19</w:t>
      </w:r>
    </w:p>
    <w:p w14:paraId="29F412EE"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3</w:t>
      </w:r>
      <w:r>
        <w:rPr>
          <w:rFonts w:eastAsia="Times New Roman"/>
          <w:color w:val="000000"/>
          <w:sz w:val="18"/>
          <w:szCs w:val="18"/>
          <w:vertAlign w:val="superscript"/>
        </w:rPr>
        <w:t>rd</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20,161.43</w:t>
      </w:r>
    </w:p>
    <w:p w14:paraId="1386F068"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4</w:t>
      </w:r>
      <w:r w:rsidRPr="00D14546">
        <w:rPr>
          <w:rFonts w:eastAsia="Times New Roman"/>
          <w:color w:val="000000"/>
          <w:sz w:val="18"/>
          <w:szCs w:val="18"/>
          <w:vertAlign w:val="superscript"/>
        </w:rPr>
        <w:t>th</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12,505.78</w:t>
      </w:r>
    </w:p>
    <w:p w14:paraId="3AC1853F" w14:textId="77777777" w:rsidR="00E109C0" w:rsidRDefault="00E109C0" w:rsidP="00E109C0">
      <w:pPr>
        <w:shd w:val="clear" w:color="auto" w:fill="FFFFFF"/>
        <w:spacing w:line="255" w:lineRule="atLeast"/>
        <w:rPr>
          <w:rFonts w:eastAsia="Times New Roman"/>
          <w:color w:val="000000"/>
          <w:sz w:val="18"/>
          <w:szCs w:val="18"/>
        </w:rPr>
      </w:pPr>
      <w:r>
        <w:rPr>
          <w:rFonts w:eastAsia="Times New Roman"/>
          <w:color w:val="000000"/>
          <w:sz w:val="18"/>
          <w:szCs w:val="18"/>
        </w:rPr>
        <w:t>5</w:t>
      </w:r>
      <w:r w:rsidRPr="002D2CC4">
        <w:rPr>
          <w:rFonts w:eastAsia="Times New Roman"/>
          <w:color w:val="000000"/>
          <w:sz w:val="18"/>
          <w:szCs w:val="18"/>
          <w:vertAlign w:val="superscript"/>
        </w:rPr>
        <w:t>th</w:t>
      </w:r>
      <w:r>
        <w:rPr>
          <w:rFonts w:eastAsia="Times New Roman"/>
          <w:color w:val="000000"/>
          <w:sz w:val="18"/>
          <w:szCs w:val="18"/>
        </w:rPr>
        <w:t xml:space="preserve"> Distribution of 2022 Property Taxes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t>$            3,005.07</w:t>
      </w:r>
    </w:p>
    <w:p w14:paraId="2D2195F5" w14:textId="77777777" w:rsidR="00E109C0" w:rsidRDefault="00E109C0" w:rsidP="00E109C0">
      <w:pPr>
        <w:shd w:val="clear" w:color="auto" w:fill="FFFFFF"/>
        <w:spacing w:line="255" w:lineRule="atLeast"/>
        <w:rPr>
          <w:rFonts w:eastAsia="Times New Roman"/>
          <w:color w:val="000000"/>
          <w:sz w:val="18"/>
          <w:szCs w:val="18"/>
        </w:rPr>
      </w:pPr>
    </w:p>
    <w:p w14:paraId="7C82AA32" w14:textId="77777777" w:rsidR="00E109C0" w:rsidRDefault="00E109C0" w:rsidP="00E109C0">
      <w:pPr>
        <w:shd w:val="clear" w:color="auto" w:fill="FFFFFF"/>
        <w:spacing w:line="255" w:lineRule="atLeast"/>
        <w:rPr>
          <w:rFonts w:eastAsia="Times New Roman"/>
          <w:b/>
          <w:bCs/>
          <w:color w:val="000000"/>
          <w:sz w:val="20"/>
          <w:szCs w:val="20"/>
        </w:rPr>
      </w:pPr>
    </w:p>
    <w:p w14:paraId="3BC84A55" w14:textId="77777777" w:rsidR="00E109C0" w:rsidRDefault="00E109C0" w:rsidP="00E109C0">
      <w:pPr>
        <w:rPr>
          <w:rFonts w:eastAsia="Times New Roman"/>
          <w:i/>
        </w:rPr>
      </w:pPr>
      <w:r>
        <w:rPr>
          <w:rFonts w:eastAsia="Times New Roman"/>
          <w:i/>
        </w:rPr>
        <w:t>Taylorville Park District</w:t>
      </w:r>
    </w:p>
    <w:p w14:paraId="0DD876A0" w14:textId="77777777" w:rsidR="00E109C0" w:rsidRDefault="00E109C0" w:rsidP="00E109C0">
      <w:pPr>
        <w:rPr>
          <w:rFonts w:eastAsia="Times New Roman"/>
          <w:i/>
        </w:rPr>
      </w:pPr>
      <w:r>
        <w:rPr>
          <w:rFonts w:eastAsia="Times New Roman"/>
          <w:i/>
        </w:rPr>
        <w:tab/>
      </w:r>
      <w:r>
        <w:rPr>
          <w:rFonts w:eastAsia="Times New Roman"/>
          <w:i/>
        </w:rPr>
        <w:tab/>
      </w:r>
    </w:p>
    <w:p w14:paraId="444B8023" w14:textId="77777777" w:rsidR="00E109C0" w:rsidRDefault="00E109C0" w:rsidP="00E109C0">
      <w:pPr>
        <w:rPr>
          <w:rFonts w:eastAsia="Times New Roman"/>
          <w:b/>
          <w:sz w:val="20"/>
          <w:szCs w:val="20"/>
        </w:rPr>
      </w:pPr>
      <w:r>
        <w:rPr>
          <w:rFonts w:eastAsia="Times New Roman"/>
          <w:b/>
          <w:sz w:val="20"/>
          <w:szCs w:val="20"/>
        </w:rPr>
        <w:t>Improvement at Lakeshore Golf Course Fund</w:t>
      </w:r>
      <w:r>
        <w:rPr>
          <w:rFonts w:eastAsia="Times New Roman"/>
          <w:b/>
          <w:sz w:val="20"/>
          <w:szCs w:val="20"/>
        </w:rPr>
        <w:tab/>
        <w:t xml:space="preserve">      </w:t>
      </w:r>
      <w:r>
        <w:rPr>
          <w:rFonts w:eastAsia="Times New Roman"/>
          <w:b/>
          <w:sz w:val="20"/>
          <w:szCs w:val="20"/>
        </w:rPr>
        <w:tab/>
        <w:t xml:space="preserve">$           344.19      </w:t>
      </w:r>
    </w:p>
    <w:p w14:paraId="1F7F9868" w14:textId="77777777" w:rsidR="00E109C0" w:rsidRDefault="00E109C0" w:rsidP="00E109C0">
      <w:pPr>
        <w:rPr>
          <w:rFonts w:eastAsia="Times New Roman"/>
          <w:b/>
          <w:sz w:val="20"/>
          <w:szCs w:val="20"/>
        </w:rPr>
      </w:pPr>
    </w:p>
    <w:p w14:paraId="7D069183" w14:textId="77777777" w:rsidR="00E109C0" w:rsidRDefault="00E109C0" w:rsidP="00E109C0">
      <w:pPr>
        <w:rPr>
          <w:rFonts w:eastAsia="Times New Roman"/>
          <w:b/>
          <w:sz w:val="20"/>
          <w:szCs w:val="20"/>
        </w:rPr>
      </w:pPr>
    </w:p>
    <w:p w14:paraId="00095697" w14:textId="2A988BCE" w:rsidR="00E109C0" w:rsidRDefault="00E109C0" w:rsidP="00E109C0">
      <w:pPr>
        <w:rPr>
          <w:rFonts w:eastAsia="Times New Roman"/>
          <w:b/>
          <w:sz w:val="20"/>
          <w:szCs w:val="20"/>
        </w:rPr>
      </w:pPr>
      <w:r>
        <w:rPr>
          <w:rFonts w:eastAsia="Times New Roman"/>
          <w:b/>
          <w:sz w:val="20"/>
          <w:szCs w:val="20"/>
        </w:rPr>
        <w:t>POOL FUND</w:t>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t>$    334,122.69</w:t>
      </w:r>
    </w:p>
    <w:p w14:paraId="014B860C" w14:textId="77777777" w:rsidR="00E109C0" w:rsidRDefault="00E109C0" w:rsidP="00E109C0">
      <w:pPr>
        <w:rPr>
          <w:rFonts w:eastAsia="Times New Roman"/>
          <w:b/>
          <w:sz w:val="20"/>
          <w:szCs w:val="20"/>
        </w:rPr>
      </w:pPr>
    </w:p>
    <w:p w14:paraId="49622DC3" w14:textId="56986BBC" w:rsidR="00E109C0" w:rsidRDefault="00E109C0" w:rsidP="00E109C0">
      <w:r>
        <w:t xml:space="preserve">Trustee </w:t>
      </w:r>
      <w:r w:rsidR="00326F0D">
        <w:t>Reno</w:t>
      </w:r>
      <w:r>
        <w:t xml:space="preserve"> motioned to accept the Treasurer’s Report &amp; Fund Balances as presented, Trustee</w:t>
      </w:r>
      <w:r w:rsidR="00326F0D">
        <w:t xml:space="preserve"> Phillips</w:t>
      </w:r>
      <w:r>
        <w:t xml:space="preserve"> seconded the motion.  Roll call vote carried the motion, all in favor.</w:t>
      </w:r>
    </w:p>
    <w:p w14:paraId="56826A32" w14:textId="77777777" w:rsidR="00E109C0" w:rsidRDefault="00E109C0" w:rsidP="00E109C0"/>
    <w:p w14:paraId="6430F2F4" w14:textId="77777777" w:rsidR="00E109C0" w:rsidRDefault="00E109C0" w:rsidP="00E109C0">
      <w:pPr>
        <w:rPr>
          <w:b/>
          <w:bCs/>
          <w:u w:val="single"/>
        </w:rPr>
      </w:pPr>
      <w:r>
        <w:rPr>
          <w:b/>
          <w:bCs/>
          <w:u w:val="single"/>
        </w:rPr>
        <w:t>Correspondence and/or Guests</w:t>
      </w:r>
    </w:p>
    <w:p w14:paraId="44E55EF8" w14:textId="77777777" w:rsidR="00E109C0" w:rsidRDefault="00E109C0" w:rsidP="00E109C0">
      <w:pPr>
        <w:rPr>
          <w:b/>
          <w:bCs/>
          <w:u w:val="single"/>
        </w:rPr>
      </w:pPr>
    </w:p>
    <w:p w14:paraId="6EFF39DA" w14:textId="77777777" w:rsidR="00326F0D" w:rsidRDefault="00E109C0" w:rsidP="00E109C0">
      <w:r w:rsidRPr="00370AE2">
        <w:rPr>
          <w:b/>
          <w:bCs/>
        </w:rPr>
        <w:t xml:space="preserve">Red </w:t>
      </w:r>
      <w:r w:rsidR="00326F0D">
        <w:rPr>
          <w:b/>
          <w:bCs/>
        </w:rPr>
        <w:t xml:space="preserve">Bland Little League Representatives – </w:t>
      </w:r>
      <w:r w:rsidR="00326F0D">
        <w:t>Representatives presented the board with a list of minor improvements for both Jayne’s Park and the Don Bragg Sports Complex they would like to complete, such as Red Dog-sand applied to build up diamonds, dug out covers, etc. discussion followed.</w:t>
      </w:r>
    </w:p>
    <w:p w14:paraId="2E793240" w14:textId="54C8B056" w:rsidR="00E109C0" w:rsidRPr="00326F0D" w:rsidRDefault="00326F0D" w:rsidP="00E109C0">
      <w:r>
        <w:t xml:space="preserve">Trustee Phillips motioned to allow RBLL to proceed with the improvements presented. Trustee Reno seconded the motion. Voice vote carried the motion, all in favor. </w:t>
      </w:r>
    </w:p>
    <w:p w14:paraId="7A899923" w14:textId="77777777" w:rsidR="00E109C0" w:rsidRDefault="00E109C0" w:rsidP="00E109C0">
      <w:pPr>
        <w:rPr>
          <w:b/>
          <w:bCs/>
          <w:u w:val="single"/>
        </w:rPr>
      </w:pPr>
    </w:p>
    <w:p w14:paraId="3E63371A" w14:textId="249278AB" w:rsidR="00E109C0" w:rsidRDefault="00E109C0" w:rsidP="00E109C0">
      <w:pPr>
        <w:rPr>
          <w:b/>
          <w:u w:val="single"/>
        </w:rPr>
      </w:pPr>
      <w:r>
        <w:rPr>
          <w:b/>
          <w:bCs/>
          <w:u w:val="single"/>
        </w:rPr>
        <w:t>N</w:t>
      </w:r>
      <w:r>
        <w:rPr>
          <w:b/>
          <w:u w:val="single"/>
        </w:rPr>
        <w:t>EW BUSINESS</w:t>
      </w:r>
    </w:p>
    <w:p w14:paraId="0F74DF25" w14:textId="77777777" w:rsidR="00326F0D" w:rsidRPr="00326F0D" w:rsidRDefault="00326F0D" w:rsidP="00E109C0">
      <w:pPr>
        <w:rPr>
          <w:b/>
          <w:u w:val="single"/>
        </w:rPr>
      </w:pPr>
    </w:p>
    <w:p w14:paraId="581D597A" w14:textId="240B75B5" w:rsidR="00E109C0" w:rsidRPr="00BB2F90" w:rsidRDefault="00E109C0" w:rsidP="00E109C0">
      <w:pPr>
        <w:pStyle w:val="ListParagraph"/>
        <w:numPr>
          <w:ilvl w:val="0"/>
          <w:numId w:val="1"/>
        </w:numPr>
        <w:rPr>
          <w:b/>
          <w:u w:val="single"/>
        </w:rPr>
      </w:pPr>
      <w:r>
        <w:rPr>
          <w:b/>
        </w:rPr>
        <w:t xml:space="preserve">Update Ordinance 13 </w:t>
      </w:r>
      <w:r w:rsidR="00326F0D">
        <w:rPr>
          <w:b/>
        </w:rPr>
        <w:t>–</w:t>
      </w:r>
      <w:r>
        <w:rPr>
          <w:b/>
        </w:rPr>
        <w:t xml:space="preserve"> </w:t>
      </w:r>
      <w:r w:rsidR="00326F0D">
        <w:rPr>
          <w:bCs/>
        </w:rPr>
        <w:t>President Miller r</w:t>
      </w:r>
      <w:r w:rsidR="00BB2F90">
        <w:rPr>
          <w:bCs/>
        </w:rPr>
        <w:t>ead over</w:t>
      </w:r>
      <w:r w:rsidR="00326F0D">
        <w:rPr>
          <w:bCs/>
        </w:rPr>
        <w:t xml:space="preserve"> the updated Ordinance No. 13</w:t>
      </w:r>
      <w:r w:rsidR="00BB2F90">
        <w:rPr>
          <w:bCs/>
        </w:rPr>
        <w:t>. This will bring more current issues regarding dogs without leashes at the park, steps that will be taken, and fines to be charged.</w:t>
      </w:r>
    </w:p>
    <w:p w14:paraId="284ECDBC" w14:textId="385F68A7" w:rsidR="00BB2F90" w:rsidRDefault="00BB2F90" w:rsidP="00BB2F90">
      <w:pPr>
        <w:ind w:left="360"/>
        <w:rPr>
          <w:bCs/>
        </w:rPr>
      </w:pPr>
      <w:r>
        <w:rPr>
          <w:bCs/>
        </w:rPr>
        <w:t>Trustee Reno motioned to repeal the old Ordinance no. 13, and pass Ordinance 2024-13. Trustee Phillips seconded the motion.  Roll call vote carried the motion, all in favor.</w:t>
      </w:r>
    </w:p>
    <w:p w14:paraId="5F2733AD" w14:textId="77777777" w:rsidR="00BB2F90" w:rsidRDefault="00BB2F90" w:rsidP="00BB2F90">
      <w:pPr>
        <w:ind w:left="360"/>
        <w:rPr>
          <w:bCs/>
        </w:rPr>
      </w:pPr>
    </w:p>
    <w:p w14:paraId="703F85E1" w14:textId="74076CC0" w:rsidR="00BB2F90" w:rsidRPr="00B15955" w:rsidRDefault="00BB2F90" w:rsidP="00BB2F90">
      <w:pPr>
        <w:pStyle w:val="ListParagraph"/>
        <w:numPr>
          <w:ilvl w:val="0"/>
          <w:numId w:val="1"/>
        </w:numPr>
        <w:rPr>
          <w:b/>
        </w:rPr>
      </w:pPr>
      <w:r w:rsidRPr="00BB2F90">
        <w:rPr>
          <w:b/>
        </w:rPr>
        <w:t xml:space="preserve">Ameren Site Update </w:t>
      </w:r>
      <w:r>
        <w:rPr>
          <w:b/>
        </w:rPr>
        <w:t>–</w:t>
      </w:r>
      <w:r>
        <w:rPr>
          <w:bCs/>
        </w:rPr>
        <w:t xml:space="preserve"> President Miller shared she had spoken with Sarah Brubaker of the IEPA regarding drilling happening on the south side of the Ameren site as recent as </w:t>
      </w:r>
      <w:r>
        <w:rPr>
          <w:bCs/>
        </w:rPr>
        <w:lastRenderedPageBreak/>
        <w:t>yesterday.  On February 23</w:t>
      </w:r>
      <w:r w:rsidRPr="00BB2F90">
        <w:rPr>
          <w:bCs/>
          <w:vertAlign w:val="superscript"/>
        </w:rPr>
        <w:t>rd</w:t>
      </w:r>
      <w:r>
        <w:rPr>
          <w:bCs/>
        </w:rPr>
        <w:t xml:space="preserve"> Miller attended a meeting with Senator McClure and a group of people, including an Ameren representative, regarding the status of the Ameren site. Items discussed: testing done by Ameren, </w:t>
      </w:r>
      <w:r w:rsidR="00B15955">
        <w:rPr>
          <w:bCs/>
        </w:rPr>
        <w:t>a site put up by Ameren, wells that had been pulled, etc. Discussion followed, it was stated there will be a public meeting held at Lincoln Land Community College, in Taylorville at a later date. Board recommended to Superintendent Dempsey for no staff work on the big diamond unless wearing a mask, or covering face for their protection. It was stated the park is operating as normal.</w:t>
      </w:r>
    </w:p>
    <w:p w14:paraId="514EEBE0" w14:textId="77777777" w:rsidR="00B15955" w:rsidRDefault="00B15955" w:rsidP="00B15955">
      <w:pPr>
        <w:rPr>
          <w:b/>
        </w:rPr>
      </w:pPr>
    </w:p>
    <w:p w14:paraId="214D7879" w14:textId="008B8C92" w:rsidR="00BB2F90" w:rsidRPr="00C649AA" w:rsidRDefault="00B15955" w:rsidP="00C649AA">
      <w:pPr>
        <w:pStyle w:val="ListParagraph"/>
        <w:numPr>
          <w:ilvl w:val="0"/>
          <w:numId w:val="1"/>
        </w:numPr>
        <w:rPr>
          <w:b/>
          <w:bCs/>
        </w:rPr>
      </w:pPr>
      <w:r>
        <w:rPr>
          <w:b/>
          <w:bCs/>
        </w:rPr>
        <w:t xml:space="preserve">Adopt Fiscal Year 2024/2025 Operating Budget as Presented – </w:t>
      </w:r>
      <w:r w:rsidRPr="00EB61FE">
        <w:t xml:space="preserve">During budget presentation, </w:t>
      </w:r>
      <w:r w:rsidR="00C649AA" w:rsidRPr="00EB61FE">
        <w:t>members had disagreements over the proposed increases in pay for Park District employees. The decision was made to hold a special meeting on February 29</w:t>
      </w:r>
      <w:r w:rsidR="00C649AA" w:rsidRPr="00EB61FE">
        <w:rPr>
          <w:vertAlign w:val="superscript"/>
        </w:rPr>
        <w:t>th</w:t>
      </w:r>
      <w:r w:rsidR="00C649AA" w:rsidRPr="00EB61FE">
        <w:t>.</w:t>
      </w:r>
      <w:r w:rsidR="00C649AA" w:rsidRPr="00EB61FE">
        <w:rPr>
          <w:rFonts w:ascii="Open Sans" w:hAnsi="Open Sans" w:cs="Open Sans"/>
          <w:color w:val="222222"/>
          <w:shd w:val="clear" w:color="auto" w:fill="FFFFFF"/>
        </w:rPr>
        <w:t> </w:t>
      </w:r>
    </w:p>
    <w:p w14:paraId="78FE6F4A" w14:textId="77777777" w:rsidR="00E109C0" w:rsidRDefault="00E109C0" w:rsidP="00E109C0">
      <w:pPr>
        <w:rPr>
          <w:b/>
          <w:u w:val="single"/>
        </w:rPr>
      </w:pPr>
    </w:p>
    <w:p w14:paraId="54005F25" w14:textId="77777777" w:rsidR="00E109C0" w:rsidRDefault="00E109C0" w:rsidP="00E109C0">
      <w:pPr>
        <w:rPr>
          <w:b/>
          <w:u w:val="single"/>
        </w:rPr>
      </w:pPr>
      <w:r>
        <w:rPr>
          <w:b/>
          <w:u w:val="single"/>
        </w:rPr>
        <w:t>REPORTS</w:t>
      </w:r>
    </w:p>
    <w:p w14:paraId="2D4EF29F" w14:textId="77777777" w:rsidR="00E109C0" w:rsidRDefault="00E109C0" w:rsidP="00E109C0">
      <w:pPr>
        <w:rPr>
          <w:b/>
          <w:u w:val="single"/>
        </w:rPr>
      </w:pPr>
    </w:p>
    <w:p w14:paraId="48BE91FB" w14:textId="77777777" w:rsidR="00E109C0" w:rsidRDefault="00E109C0" w:rsidP="00E109C0">
      <w:pPr>
        <w:rPr>
          <w:b/>
          <w:u w:val="single"/>
        </w:rPr>
      </w:pPr>
      <w:r>
        <w:rPr>
          <w:b/>
          <w:u w:val="single"/>
        </w:rPr>
        <w:t xml:space="preserve">Maintenance Superintendent </w:t>
      </w:r>
    </w:p>
    <w:p w14:paraId="51F32A51" w14:textId="1264180C" w:rsidR="00E109C0" w:rsidRDefault="00E109C0" w:rsidP="00E109C0">
      <w:r>
        <w:t xml:space="preserve">Superintendent </w:t>
      </w:r>
      <w:r w:rsidR="00C649AA">
        <w:t xml:space="preserve">Ben </w:t>
      </w:r>
      <w:r>
        <w:t xml:space="preserve">Dempsey </w:t>
      </w:r>
      <w:r w:rsidR="00EB61FE">
        <w:t xml:space="preserve">reported he and staff have been finishing up work on the Christmas lights, and displays for next year, dirt has been hauled, and holes filled in at the dog park, along we seed being sowed, after conversing with Jenag and Kawaski, no loaners will be given while mower engines are inoperable, we will have to wait for parts to arrive. Lastly, Dempsey gave the board copies of his accumulated comp time hours from last summer, and stated we would like to be paid for the balance, the board agreed. </w:t>
      </w:r>
    </w:p>
    <w:p w14:paraId="78AB40FC" w14:textId="77777777" w:rsidR="00E109C0" w:rsidRPr="002A76E9" w:rsidRDefault="00E109C0" w:rsidP="00E109C0"/>
    <w:p w14:paraId="5CE90266" w14:textId="77777777" w:rsidR="00E109C0" w:rsidRDefault="00E109C0" w:rsidP="00E109C0">
      <w:pPr>
        <w:rPr>
          <w:b/>
          <w:u w:val="single"/>
        </w:rPr>
      </w:pPr>
      <w:r>
        <w:rPr>
          <w:b/>
          <w:bCs/>
          <w:u w:val="single"/>
        </w:rPr>
        <w:t>Office Administrator</w:t>
      </w:r>
      <w:r>
        <w:rPr>
          <w:b/>
          <w:u w:val="single"/>
        </w:rPr>
        <w:t>/Secretary</w:t>
      </w:r>
    </w:p>
    <w:p w14:paraId="720DF0D2" w14:textId="5C673BFB" w:rsidR="00E109C0" w:rsidRDefault="00E109C0" w:rsidP="00E109C0">
      <w:r>
        <w:t xml:space="preserve">Office Administrator MaryAnn Becker </w:t>
      </w:r>
      <w:r w:rsidR="00D719B1">
        <w:t>shared they had received a letter from Senator McClure regarding the awarding of a $600,00.00 OSLAD Grant to the Taylorville Park District. Becker shared she had been working on budget preparation, attended an IMRF webinar for changes in the reporting and payment systems, and finalized the Efficiency Committee Report which will be presented this evening.  Next Becker stated the IPRF had sent an invitation for a representative of the park to attend the Foundation class for safety programs to protect employees of the district. Lastly, Becker asked the trustees to fill out and return the Economic statement forms they each had, and she will file them with the clerk.</w:t>
      </w:r>
    </w:p>
    <w:p w14:paraId="1BDCAC77" w14:textId="77777777" w:rsidR="00E109C0" w:rsidRDefault="00E109C0" w:rsidP="00E109C0"/>
    <w:p w14:paraId="7BD11496" w14:textId="77777777" w:rsidR="00E109C0" w:rsidRDefault="00E109C0" w:rsidP="00E109C0">
      <w:pPr>
        <w:rPr>
          <w:u w:val="single"/>
        </w:rPr>
      </w:pPr>
      <w:r>
        <w:rPr>
          <w:b/>
          <w:u w:val="single"/>
        </w:rPr>
        <w:t>Recreation Director</w:t>
      </w:r>
      <w:r>
        <w:rPr>
          <w:u w:val="single"/>
        </w:rPr>
        <w:t xml:space="preserve"> </w:t>
      </w:r>
    </w:p>
    <w:p w14:paraId="1F0FCA03" w14:textId="7A790466" w:rsidR="00E109C0" w:rsidRDefault="00E109C0" w:rsidP="00E109C0">
      <w:r>
        <w:t xml:space="preserve">Recreation Director Bailey Hancock reported </w:t>
      </w:r>
      <w:r w:rsidR="00E133B1">
        <w:t>on Tuesday, February 8</w:t>
      </w:r>
      <w:r w:rsidR="00E133B1" w:rsidRPr="00E133B1">
        <w:rPr>
          <w:vertAlign w:val="superscript"/>
        </w:rPr>
        <w:t>th</w:t>
      </w:r>
      <w:r w:rsidR="00E133B1">
        <w:t>, Sr. Lunch was held, Wednesday, February 14</w:t>
      </w:r>
      <w:r w:rsidR="00E133B1" w:rsidRPr="00E133B1">
        <w:rPr>
          <w:vertAlign w:val="superscript"/>
        </w:rPr>
        <w:t>th</w:t>
      </w:r>
      <w:r w:rsidR="00E133B1">
        <w:t xml:space="preserve"> she completed her Food Managers Class and passed with a 91%, clean out of the storage closet had been completed with an updated chemical storage system, and on Friday, February 16</w:t>
      </w:r>
      <w:r w:rsidR="00E133B1" w:rsidRPr="00E133B1">
        <w:rPr>
          <w:vertAlign w:val="superscript"/>
        </w:rPr>
        <w:t>th</w:t>
      </w:r>
      <w:r w:rsidR="00E133B1">
        <w:t xml:space="preserve"> the Kids R Kids dance was cancelled due to weather.  Hancock shared Day Camp registration forms are completed and all updated information is on the website, stating that registration to public opens March 4</w:t>
      </w:r>
      <w:r w:rsidR="00E133B1" w:rsidRPr="00E133B1">
        <w:rPr>
          <w:vertAlign w:val="superscript"/>
        </w:rPr>
        <w:t>th</w:t>
      </w:r>
      <w:r w:rsidR="00E133B1">
        <w:t xml:space="preserve">.  Pool forms for lessons, Jr. Lifeguard, water aerobics are all updated and loaded onto the district website, she is currently working on pool binders, and applications are being taken for summer employment. </w:t>
      </w:r>
      <w:r w:rsidR="00E133B1">
        <w:t>Lastly,</w:t>
      </w:r>
      <w:r w:rsidR="00D32969">
        <w:t xml:space="preserve"> Hancock informed the board she had spoken with Josh at </w:t>
      </w:r>
      <w:r w:rsidR="00EB61FE">
        <w:t>Burbach</w:t>
      </w:r>
      <w:r w:rsidR="00D32969">
        <w:t xml:space="preserve"> regarding Phase 2 of the pool construction now that the OSLAD grant has been rewarded. This phase would need to be started soon if construction is to be started in August of 2024. A survey, along with ground soil testing will need to be completed also.</w:t>
      </w:r>
    </w:p>
    <w:p w14:paraId="3F2C5B11" w14:textId="77777777" w:rsidR="00D32969" w:rsidRDefault="00D32969" w:rsidP="00E109C0"/>
    <w:p w14:paraId="73763288" w14:textId="603EAFE2" w:rsidR="00D32969" w:rsidRDefault="00D32969" w:rsidP="00E109C0">
      <w:r>
        <w:lastRenderedPageBreak/>
        <w:t>Trustee Phillips motioned to initiate Phase 2 of the Pool Construction Plan. Trustee Greer seconded the motion. Roll call vote carried the motion, all in favor.</w:t>
      </w:r>
    </w:p>
    <w:p w14:paraId="3BC590F5" w14:textId="77777777" w:rsidR="00E109C0" w:rsidRDefault="00E109C0" w:rsidP="00E109C0"/>
    <w:p w14:paraId="2556E5DD" w14:textId="261ADDA4" w:rsidR="00E109C0" w:rsidRDefault="00E109C0" w:rsidP="00E109C0">
      <w:r>
        <w:t xml:space="preserve">Trustee Reno motioned to accept the reports as given. Trustee </w:t>
      </w:r>
      <w:r w:rsidR="00D32969">
        <w:t>Phillips</w:t>
      </w:r>
      <w:r>
        <w:t xml:space="preserve"> seconded the motion. Voice vote carried the motion.</w:t>
      </w:r>
    </w:p>
    <w:p w14:paraId="3F895D68" w14:textId="77777777" w:rsidR="00E109C0" w:rsidRDefault="00E109C0" w:rsidP="00E109C0"/>
    <w:p w14:paraId="13D124C4" w14:textId="77777777" w:rsidR="00E109C0" w:rsidRDefault="00E109C0" w:rsidP="00E109C0">
      <w:pPr>
        <w:rPr>
          <w:b/>
        </w:rPr>
      </w:pPr>
      <w:r>
        <w:rPr>
          <w:b/>
          <w:u w:val="single"/>
        </w:rPr>
        <w:t>COMMITTEE REPORTS</w:t>
      </w:r>
    </w:p>
    <w:p w14:paraId="597C3FB4" w14:textId="77777777" w:rsidR="00E109C0" w:rsidRDefault="00E109C0" w:rsidP="00E109C0">
      <w:r>
        <w:rPr>
          <w:b/>
        </w:rPr>
        <w:t>Finance Committee</w:t>
      </w:r>
      <w:r>
        <w:t xml:space="preserve"> – </w:t>
      </w:r>
      <w:r>
        <w:rPr>
          <w:b/>
        </w:rPr>
        <w:t>Approval for Payment of Bills</w:t>
      </w:r>
      <w:r>
        <w:t xml:space="preserve">  </w:t>
      </w:r>
    </w:p>
    <w:p w14:paraId="0EA4C7B1" w14:textId="4357D33B" w:rsidR="00E109C0" w:rsidRDefault="00E109C0" w:rsidP="00E109C0">
      <w:r>
        <w:t xml:space="preserve">Trustee </w:t>
      </w:r>
      <w:r w:rsidR="00D32969">
        <w:t>Reno</w:t>
      </w:r>
      <w:r>
        <w:t xml:space="preserve"> motioned to pay the monthly bills totaling $</w:t>
      </w:r>
      <w:r w:rsidR="003862DC">
        <w:t>1,486.74</w:t>
      </w:r>
      <w:r>
        <w:t xml:space="preserve"> and</w:t>
      </w:r>
    </w:p>
    <w:p w14:paraId="628D88F9" w14:textId="46BE86E3" w:rsidR="00E109C0" w:rsidRDefault="00E109C0" w:rsidP="00E109C0">
      <w:r>
        <w:t xml:space="preserve">Trustee </w:t>
      </w:r>
      <w:r w:rsidR="00D32969">
        <w:t>Phillips</w:t>
      </w:r>
      <w:r>
        <w:t xml:space="preserve"> seconded the motion.  Roll call vote carried the motion, all in favor.  </w:t>
      </w:r>
      <w:bookmarkStart w:id="0" w:name="_Hlk135829281"/>
    </w:p>
    <w:p w14:paraId="6ACC90B8" w14:textId="77777777" w:rsidR="00E109C0" w:rsidRPr="005F4E0E" w:rsidRDefault="00E109C0" w:rsidP="00E109C0">
      <w:pPr>
        <w:rPr>
          <w:b/>
          <w:bCs/>
          <w:u w:val="single"/>
        </w:rPr>
      </w:pPr>
    </w:p>
    <w:bookmarkEnd w:id="0"/>
    <w:p w14:paraId="44D8E1FF" w14:textId="77777777" w:rsidR="00E109C0" w:rsidRDefault="00E109C0" w:rsidP="00E109C0">
      <w:pPr>
        <w:rPr>
          <w:b/>
          <w:u w:val="single"/>
        </w:rPr>
      </w:pPr>
      <w:r>
        <w:rPr>
          <w:b/>
          <w:u w:val="single"/>
        </w:rPr>
        <w:t>ADJOURNMENT</w:t>
      </w:r>
    </w:p>
    <w:p w14:paraId="1CAFB3FF" w14:textId="2C9B4BBC" w:rsidR="00D32969" w:rsidRDefault="00D32969" w:rsidP="00E109C0">
      <w:pPr>
        <w:rPr>
          <w:bCs/>
        </w:rPr>
      </w:pPr>
      <w:r>
        <w:rPr>
          <w:bCs/>
        </w:rPr>
        <w:t>It was decided there will be a budget meeting on Wednesday, February 28</w:t>
      </w:r>
      <w:r w:rsidRPr="00D32969">
        <w:rPr>
          <w:bCs/>
          <w:vertAlign w:val="superscript"/>
        </w:rPr>
        <w:t>th</w:t>
      </w:r>
      <w:r>
        <w:rPr>
          <w:bCs/>
        </w:rPr>
        <w:t>, at 6:30 p.m. The meeting will be held in the Park Office Board Room.</w:t>
      </w:r>
    </w:p>
    <w:p w14:paraId="2DA669DE" w14:textId="77777777" w:rsidR="00D32969" w:rsidRPr="00D32969" w:rsidRDefault="00D32969" w:rsidP="00E109C0">
      <w:pPr>
        <w:rPr>
          <w:bCs/>
        </w:rPr>
      </w:pPr>
    </w:p>
    <w:p w14:paraId="4F62D6EB" w14:textId="4418DFB9" w:rsidR="00E109C0" w:rsidRDefault="00E109C0" w:rsidP="00E109C0">
      <w:r>
        <w:t xml:space="preserve">There being no further discussion, Trustee </w:t>
      </w:r>
      <w:r w:rsidR="00D32969">
        <w:t>Reno</w:t>
      </w:r>
      <w:r>
        <w:t xml:space="preserve"> motioned to adjourn at </w:t>
      </w:r>
      <w:r w:rsidR="00D32969">
        <w:t>8:41</w:t>
      </w:r>
      <w:r w:rsidR="003862DC">
        <w:t xml:space="preserve"> p.</w:t>
      </w:r>
      <w:r>
        <w:t xml:space="preserve">m., Trustee </w:t>
      </w:r>
      <w:r w:rsidR="00D32969">
        <w:t>Greer</w:t>
      </w:r>
      <w:r>
        <w:t xml:space="preserve"> seconded the motion.  Voice vote carried the motion, all in favor  </w:t>
      </w:r>
    </w:p>
    <w:p w14:paraId="1DDBC2B3" w14:textId="77777777" w:rsidR="00E109C0" w:rsidRDefault="00E109C0" w:rsidP="00E109C0"/>
    <w:p w14:paraId="12C911E4" w14:textId="01AC4687" w:rsidR="00E109C0" w:rsidRDefault="00E109C0" w:rsidP="00E109C0">
      <w:r>
        <w:t xml:space="preserve">The next regularly scheduled monthly meeting will be held on </w:t>
      </w:r>
      <w:r>
        <w:rPr>
          <w:b/>
        </w:rPr>
        <w:t xml:space="preserve">MONDAY, </w:t>
      </w:r>
      <w:r w:rsidR="003862DC">
        <w:rPr>
          <w:b/>
        </w:rPr>
        <w:t>MARCH</w:t>
      </w:r>
      <w:r>
        <w:rPr>
          <w:b/>
        </w:rPr>
        <w:t xml:space="preserve"> 2</w:t>
      </w:r>
      <w:r w:rsidR="003862DC">
        <w:rPr>
          <w:b/>
        </w:rPr>
        <w:t>5</w:t>
      </w:r>
      <w:r>
        <w:rPr>
          <w:b/>
        </w:rPr>
        <w:t>, 2024 AT 7:00 P.M. THE FINANCE COMMITTEE will meet at 6:30 P.M.</w:t>
      </w:r>
      <w:r>
        <w:t xml:space="preserve">  At the Taylorville Park District Dining Hall, inside Manners Park.  Prior notice will be posted. </w:t>
      </w:r>
    </w:p>
    <w:p w14:paraId="46C00888" w14:textId="77777777" w:rsidR="00E109C0" w:rsidRDefault="00E109C0" w:rsidP="00E109C0"/>
    <w:p w14:paraId="501425CB" w14:textId="77777777" w:rsidR="00E109C0" w:rsidRDefault="00E109C0" w:rsidP="00E109C0"/>
    <w:p w14:paraId="597C06F4" w14:textId="77777777" w:rsidR="008A549B" w:rsidRDefault="008A549B"/>
    <w:sectPr w:rsidR="008A549B" w:rsidSect="0075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3A1"/>
    <w:multiLevelType w:val="hybridMultilevel"/>
    <w:tmpl w:val="CC32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46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C0"/>
    <w:rsid w:val="00326F0D"/>
    <w:rsid w:val="003862DC"/>
    <w:rsid w:val="00751C86"/>
    <w:rsid w:val="008A549B"/>
    <w:rsid w:val="00A46CAF"/>
    <w:rsid w:val="00B15955"/>
    <w:rsid w:val="00BB2F90"/>
    <w:rsid w:val="00BC315B"/>
    <w:rsid w:val="00C649AA"/>
    <w:rsid w:val="00D32969"/>
    <w:rsid w:val="00D719B1"/>
    <w:rsid w:val="00E109C0"/>
    <w:rsid w:val="00E133B1"/>
    <w:rsid w:val="00EB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788A"/>
  <w15:chartTrackingRefBased/>
  <w15:docId w15:val="{6A6991C6-C752-481F-B95B-F0D0C7E7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9C0"/>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Becker</dc:creator>
  <cp:keywords/>
  <dc:description/>
  <cp:lastModifiedBy>MaryAnn Becker</cp:lastModifiedBy>
  <cp:revision>4</cp:revision>
  <cp:lastPrinted>2024-02-27T20:19:00Z</cp:lastPrinted>
  <dcterms:created xsi:type="dcterms:W3CDTF">2024-02-26T21:36:00Z</dcterms:created>
  <dcterms:modified xsi:type="dcterms:W3CDTF">2024-02-27T20:19:00Z</dcterms:modified>
</cp:coreProperties>
</file>